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南通市2024年度考试录用公务员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2154"/>
        <w:gridCol w:w="3459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市人民检察院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0513-85525592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民进南通市委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0513-51015737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农工民主党南通市委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0513-51015737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4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致公党南通市委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51015737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5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市公安局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0513-85020316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市财政局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0513-85594165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市审计局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0513-59003288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市生态环境局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0513-59002817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通州湾示范区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通州湾示范区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组织人事局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0513-81680486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南通市崇川区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中共崇川区委组织部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0513-85062049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南通市通州区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中共通州区委组织部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0513-86028263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南通市海门区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中共海门区委组织部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0513-81261500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海安市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中共海安市委组织部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0513-81868299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如皋市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中共如皋市委组织部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0513-87658163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如东市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中共如东县委组织部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0513-84534101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启东市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中共启东市委组织部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0513-80790850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0" w:lineRule="exact"/>
        <w:jc w:val="both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0D253B14"/>
    <w:rsid w:val="177656A2"/>
    <w:rsid w:val="1CFE7583"/>
    <w:rsid w:val="272102F1"/>
    <w:rsid w:val="2E5D31BD"/>
    <w:rsid w:val="396A50BB"/>
    <w:rsid w:val="3D7A6B5E"/>
    <w:rsid w:val="4A071EE3"/>
    <w:rsid w:val="4F9B5BF9"/>
    <w:rsid w:val="5291586A"/>
    <w:rsid w:val="56A02D05"/>
    <w:rsid w:val="5BC854F0"/>
    <w:rsid w:val="5CCB4542"/>
    <w:rsid w:val="5D422D09"/>
    <w:rsid w:val="60FA3876"/>
    <w:rsid w:val="62625A42"/>
    <w:rsid w:val="693272C0"/>
    <w:rsid w:val="760B5C8A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2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2023-11-01T12:29:15Z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142E5CA1DA0040ABA4EDF7C917AFFA42_13</vt:lpwstr>
  </property>
</Properties>
</file>