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根据《2023年郯城县部分医疗卫生事业单位公开招聘卫生类岗位工作人员简章》规定，经县事业单位公开招聘主管机关研究，确定2023年郯城县部分医疗卫生事业单位公开招聘卫生类岗位工作人员笔试合格分数线为30分。在笔试合格分数线（含）以上，按照笔试成绩和规定的比例，由高分到低分确定了各招聘岗位进入面试资格审查范围的人员名单，现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附：2023年郯城县部分医疗卫生事业单位公开招聘卫生类岗位工作人员进入面试资格审查范围人员名单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righ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郯城县卫生健康局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righ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sz w:val="21"/>
          <w:szCs w:val="21"/>
          <w:bdr w:val="none" w:color="auto" w:sz="0" w:space="0"/>
          <w:shd w:val="clear" w:fill="FFFFFF"/>
        </w:rPr>
        <w:t>2023年5月29日</w:t>
      </w:r>
    </w:p>
    <w:tbl>
      <w:tblPr>
        <w:tblW w:w="87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2805"/>
        <w:gridCol w:w="2115"/>
        <w:gridCol w:w="1725"/>
        <w:gridCol w:w="142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8730" w:type="dxa"/>
            <w:gridSpan w:val="5"/>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2023年郯城县部分医疗卫生事业单位公开招聘卫生类岗位工作人员进入面试资格审查范围人员名单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序号</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招聘单位</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招聘岗位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准考证号</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2030900504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2030900604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2030900926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48.25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中医内科岗位A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5030902107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中医外科岗位A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5030902511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4030901901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81.15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4030901513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4030901619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2030900312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43.50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41.35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2030900828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2030900908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2030900127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2030900205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45.25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2030900128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2030900126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2030901027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2030901113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2030900321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2030900502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2030900907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39.45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1030904509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68.35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1030905003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1030902715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61.80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1030904626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60.35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1030904228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58.75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郯城县第一人民医院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1030904516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2030900129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2030901101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眼科岗位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2030900220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2030900413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66.55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2030900906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2030900728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60.65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57.25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2030900603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53.05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2030900416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2030901230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2030900720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32.25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1030903128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64.25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1030904230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1030903401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1030904210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1030904115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1030902722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57.95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1030904208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1030902710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57.00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1030903517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1030904624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1030904514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1030903426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1030904317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53.45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1030903210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1030905015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49.25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儿童康复岗位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2030900711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儿童康复岗位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成人康复岗位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2030900409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成人康复岗位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2030901227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成人康复岗位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针灸推拿岗位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5030902421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34.65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5030902523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5030902123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5030902420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3030901407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3030901414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郯城县妇幼保健计划生育服务中心</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3030901415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49.05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2030900821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2030900904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2030900825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2030900921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2030900118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2030901311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2030900722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2030900217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2030900430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2030900801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2030900614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2030900611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49.40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2030900929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48.70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89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2030900803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2030900511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2030901213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2030901223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2030901119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2030900627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2030901014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49.35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2030901003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48.35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99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2030901123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2030900320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外科岗位A</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46.35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2030901007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外科岗位B</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2030901314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53.75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2030901217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2030900509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2030900423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5030902124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4030901714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4030901827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71.75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4030901522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1030904801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71.85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1030904130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1030902804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65.30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1030904203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1030903701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1030904419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针灸推拿岗位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5030902319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119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针灸推拿岗位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5030902419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54.35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针灸推拿岗位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5030902108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53.85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公共卫生岗位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2030900324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郯城县郯城卫生院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公共卫生岗位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2030901107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42.95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1030903629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71.75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1030903328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1030904422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1030904917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61.65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1030903201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1030902820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129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2030901201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2030901121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2030901023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43.05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医学影像岗位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2030900704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49.50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医学影像岗位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46.95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4030901503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67.85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4030901822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郯城县马头中心卫生院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4030901507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57.20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医学影像岗位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医学影像岗位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2030901005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139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医学影像岗位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2030900510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2030900702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2030900218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2030900319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44.05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1030904401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69.70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1030903421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郯城县李庄镇卫生院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1030903601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郯城县重坊中心卫生院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1030903029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64.35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郯城县重坊中心卫生院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1030903613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郯城县重坊中心卫生院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1030903615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149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郯城县杨集中心卫生院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2030900530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郯城县杨集中心卫生院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2030900108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郯城县杨集中心卫生院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2030900421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45.45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郯城县杨集中心卫生院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医学影像岗位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2030900805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5030902513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58.85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5030902519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45.25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5030902410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42.45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1030904030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68.20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1030903304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67.65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1030904218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159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1030904820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62.65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1030904127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郯城县庙山中心卫生院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1030903518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57.85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郯城县高峰头中心卫生院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2030900529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42.50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郯城县高峰头中心卫生院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2030901022</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39.20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郯城县高峰头中心卫生院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康复岗位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2030900708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38.90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郯城县高峰头中心卫生院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4030901915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71.65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郯城县高峰头中心卫生院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4030901509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郯城县高峰头中心卫生院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4030901709</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郯城县胜利镇卫生院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5030902111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169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郯城县胜利镇卫生院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5030902517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郯城县胜利镇卫生院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中药学岗位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5030902415</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郯城县泉源镇卫生院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医学影像岗位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2030900403</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44.65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郯城县红花镇卫生院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1030902918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61.25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郯城县红花镇卫生院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1030903726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郯城县红花镇卫生院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护理岗位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1030904328</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郯城县红花镇卫生院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中医岗位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5030902210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郯城县红花镇卫生院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中医岗位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5030902607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177</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郯城县红花镇卫生院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中医岗位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5030902211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48.65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178</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郯城县花园中心卫生院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4030901904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59.60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179</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郯城县花园中心卫生院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4030901814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55.50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180</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郯城县花园中心卫生院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医学检验岗位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4030901520</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50.15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181</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郯城县花园中心卫生院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2030900201</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182</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郯城县花园中心卫生院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2030901116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183</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郯城县花园中心卫生院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口腔岗位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2030900616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47.85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184</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郯城县港上镇卫生院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2030900916</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185</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郯城县港上镇卫生院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2030901317</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51.55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186</w:t>
            </w:r>
          </w:p>
        </w:tc>
        <w:tc>
          <w:tcPr>
            <w:tcW w:w="280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郯城县港上镇卫生院</w:t>
            </w:r>
          </w:p>
        </w:tc>
        <w:tc>
          <w:tcPr>
            <w:tcW w:w="211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内科岗位</w:t>
            </w:r>
          </w:p>
        </w:tc>
        <w:tc>
          <w:tcPr>
            <w:tcW w:w="17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2030901024</w:t>
            </w:r>
          </w:p>
        </w:tc>
        <w:tc>
          <w:tcPr>
            <w:tcW w:w="1425" w:type="dxa"/>
            <w:tcBorders>
              <w:top w:val="single" w:color="000000" w:sz="6" w:space="0"/>
              <w:left w:val="single" w:color="000000" w:sz="6" w:space="0"/>
              <w:bottom w:val="single" w:color="000000" w:sz="6" w:space="0"/>
              <w:right w:val="single" w:color="000000" w:sz="6" w:space="0"/>
            </w:tcBorders>
            <w:shd w:val="clear"/>
            <w:noWrap/>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222222"/>
                <w:sz w:val="21"/>
                <w:szCs w:val="21"/>
              </w:rPr>
            </w:pPr>
            <w:r>
              <w:rPr>
                <w:color w:val="222222"/>
                <w:sz w:val="21"/>
                <w:szCs w:val="21"/>
                <w:bdr w:val="none" w:color="auto" w:sz="0" w:space="0"/>
              </w:rPr>
              <w:t>47.25</w:t>
            </w:r>
          </w:p>
        </w:tc>
      </w:tr>
    </w:tbl>
    <w:p>
      <w:r>
        <w:rPr>
          <w:rFonts w:hint="eastAsia" w:ascii="微软雅黑" w:hAnsi="微软雅黑" w:eastAsia="微软雅黑" w:cs="微软雅黑"/>
          <w:i w:val="0"/>
          <w:iCs w:val="0"/>
          <w:caps w:val="0"/>
          <w:color w:val="212121"/>
          <w:spacing w:val="0"/>
          <w:sz w:val="18"/>
          <w:szCs w:val="18"/>
          <w:shd w:val="clear" w:fill="FFFFFF"/>
        </w:rPr>
        <w:t>　　</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0BAA691C"/>
    <w:rsid w:val="0BAA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2023-05-31T01:36:00Z</dcterms:created>
  <dc:creator>Administrator</dc:creator>
  <cp:lastModifiedBy>Administrator</cp:lastModifiedBy>
  <dcterms:modified xsi:type="dcterms:W3CDTF">2023-05-31T01:36:28Z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81F352D1F7F14800923623A921DDF79F_11</vt:lpwstr>
  </property>
</Properties>
</file>