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1、考生应按规定时间到指定医院进行体检。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>
      <w:pPr>
        <w:spacing w:line="56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708" w:footer="1417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3E0BF9"/>
    <w:rsid w:val="44B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2021-06-23T00:38:22Z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AF3E6F54A77340AB8FE99401C245CDE9</vt:lpwstr>
  </property>
</Properties>
</file>