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0" w:after="0" w:line="560" w:lineRule="exact"/>
        <w:ind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附件二：</w:t>
      </w:r>
    </w:p>
    <w:p>
      <w:pPr>
        <w:snapToGrid w:val="false"/>
        <w:spacing w:before="0" w:after="0" w:line="560" w:lineRule="exact"/>
        <w:ind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ascii="华文中宋" w:hAnsi="华文中宋" w:eastAsia="华文中宋"/>
          <w:color w:val="000000"/>
          <w:sz w:val="36"/>
          <w:szCs w:val="36"/>
        </w:rPr>
        <w:t>高青县人民医院</w:t>
      </w:r>
    </w:p>
    <w:p>
      <w:pPr>
        <w:snapToGrid w:val="false"/>
        <w:spacing w:before="0" w:after="0" w:line="560" w:lineRule="exact"/>
        <w:ind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ascii="华文中宋" w:hAnsi="华文中宋" w:eastAsia="华文中宋"/>
          <w:color w:val="000000"/>
          <w:sz w:val="36"/>
          <w:szCs w:val="36"/>
        </w:rPr>
        <w:t>2022年合同制专业技术人员招聘疫情防控应聘承诺书</w:t>
      </w:r>
    </w:p>
    <w:p>
      <w:pPr>
        <w:snapToGrid w:val="false"/>
        <w:spacing w:before="0" w:after="0" w:line="560" w:lineRule="exact"/>
        <w:ind w:firstLineChars="22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kern w:val="2"/>
          <w:sz w:val="32"/>
          <w:szCs w:val="32"/>
        </w:rPr>
      </w:pPr>
      <w:r>
        <w:rPr>
          <w:rFonts w:ascii="仿宋" w:hAnsi="仿宋" w:eastAsia="仿宋"/>
          <w:color w:val="000000"/>
          <w:kern w:val="2"/>
          <w:sz w:val="32"/>
          <w:szCs w:val="32"/>
        </w:rPr>
        <w:t>为确保疫情防控期间招聘工作平稳有序，我郑重承诺：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如实上报行程和健康信息，做到不漏报、不瞒报、不谎报。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本人报名前14天内未出过淄博市并持有14天内3次核酸检测阴性证明。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kern w:val="2"/>
          <w:sz w:val="32"/>
          <w:szCs w:val="32"/>
        </w:rPr>
      </w:pPr>
      <w:r>
        <w:rPr>
          <w:rFonts w:ascii="仿宋" w:hAnsi="仿宋" w:eastAsia="仿宋"/>
          <w:color w:val="000000"/>
          <w:kern w:val="2"/>
          <w:sz w:val="32"/>
          <w:szCs w:val="32"/>
        </w:rPr>
        <w:t>本人14 天内无中、高风险等疫情重点地区来人接触史。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kern w:val="2"/>
          <w:sz w:val="32"/>
          <w:szCs w:val="32"/>
        </w:rPr>
        <w:t>本人居住社</w:t>
      </w: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区 21 天内无发生疫情。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本人报名后不外出淄博市，避免在人群密集类活动场所。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本人报名材料中如实上报山东省电子健康通行码（绿码</w:t>
      </w:r>
      <w:r>
        <w:rPr>
          <w:rFonts w:ascii="仿宋" w:hAnsi="仿宋" w:eastAsia="仿宋"/>
          <w:color w:val="000000"/>
          <w:spacing w:val="0"/>
          <w:sz w:val="30"/>
          <w:szCs w:val="30"/>
          <w:shd w:val="clear" w:fill="FFFFFF"/>
        </w:rPr>
        <w:t>并14天内未出过淄博市</w:t>
      </w: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）及14天内3次核酸检测阴性证明。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七、考试当天：符合以下条件，方可进入考场:山东省电子健康通行码（绿码并14天内未出过淄博市）、身份证及24小时内核酸检测阴性证明；提交附件三《考试人员健康筛查信息采集表》和《自我健康监测记录表》纸质版，并按要求接受体温测量,体温正常（未超过37.3℃）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八、请考生注意个人防护，除核验考生身份信息时外，全程一律佩戴医用外科口罩参加考试。</w:t>
      </w:r>
    </w:p>
    <w:p>
      <w:pPr>
        <w:snapToGrid w:val="false"/>
        <w:spacing w:before="0" w:after="0" w:line="560" w:lineRule="exact"/>
        <w:ind w:firstLine="645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本人自愿遵守以上承诺，并对所提供相关信息的真实性负责，如因信息不实引起疫情传播和扩散，愿承担由此带来的法律责任。</w:t>
      </w:r>
    </w:p>
    <w:p>
      <w:pPr>
        <w:snapToGrid w:val="false"/>
        <w:spacing w:before="0" w:after="0" w:line="560" w:lineRule="exact"/>
        <w:ind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560" w:lineRule="exact"/>
        <w:ind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560" w:lineRule="exact"/>
        <w:ind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</w:r>
    </w:p>
    <w:p>
      <w:pPr>
        <w:snapToGrid w:val="false"/>
        <w:spacing w:before="0" w:after="0" w:line="560" w:lineRule="exact"/>
        <w:ind w:firstLineChars="1600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承诺人（手写）：</w:t>
      </w:r>
    </w:p>
    <w:p>
      <w:pPr>
        <w:snapToGrid w:val="false"/>
        <w:spacing w:before="0" w:after="0" w:line="560" w:lineRule="exact"/>
        <w:ind w:firstLineChars="1600"/>
        <w:jc w:val="both"/>
        <w:rPr>
          <w:rFonts w:ascii="仿宋" w:hAnsi="仿宋" w:eastAsia="仿宋"/>
          <w:color w:val="00000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  <w:shd w:val="clear" w:fill="FFFFFF"/>
        </w:rPr>
        <w:t>承诺日期：</w:t>
      </w:r>
    </w:p>
    <w:sectPr w:rsidR="00C604EC">
      <w:footerReference w:type="default" r:id="rId11"/>
      <w:pgSz w:w="11906" w:h="16838"/>
      <w:pgMar w:top="567" w:right="1020" w:bottom="567" w:left="102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napToGrid w:val="false"/>
      <w:spacing w:before="0" w:after="0" w:line="240" w:lineRule="auto"/>
      <w:ind/>
      <w:jc w:val="left"/>
      <w:rPr>
        <w:rFonts w:ascii="仿宋" w:hAnsi="仿宋" w:eastAsia="仿宋"/>
        <w:color w:val="000000"/>
        <w:sz w:val="24"/>
        <w:szCs w:val="24"/>
      </w:rPr>
    </w:pPr>
    <w:r>
      <w:fldChar w:fldCharType="begin"/>
    </w:r>
    <w:r>
      <w:rPr>
        <w:rFonts w:ascii="仿宋" w:hAnsi="仿宋" w:eastAsia="仿宋"/>
        <w:sz w:val="24"/>
        <w:szCs w:val="24"/>
      </w:rPr>
      <w:instrText xml:space="preserve">PAGE</w:instrText>
    </w:r>
    <w:r>
      <w:fldChar w:fldCharType="end"/>
    </w:r>
  </w:p>
  <w:p>
    <w:pPr>
      <w:snapToGrid w:val="false"/>
      <w:spacing w:before="0" w:after="0" w:line="240" w:lineRule="auto"/>
      <w:ind/>
      <w:jc w:val="left"/>
      <w:rPr>
        <w:rFonts w:ascii="宋体" w:hAnsi="宋体" w:eastAsia="宋体"/>
        <w:color w:val="000000"/>
        <w:sz w:val="18"/>
        <w:szCs w:val="18"/>
      </w:rPr>
    </w:pPr>
    <w:r>
      <w:rPr>
        <w:rFonts w:ascii="宋体" w:hAnsi="宋体" w:eastAsia="宋体"/>
        <w:color w:val="000000"/>
        <w:sz w:val="18"/>
        <w:szCs w:val="18"/>
      </w:rPr>
      <w:t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>
      <o:colormru colors="white" v:ext="edit"/>
    </o:shapedefaults>
    <o:shapelayout v:ext="edit">
      <o:idmap data="1" v:ext="edit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Relationship Target="footer.xml" Type="http://schemas.openxmlformats.org/officeDocument/2006/relationships/footer" Id="rId11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